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5EB8" w:rsidRDefault="00A95EB8" w:rsidP="00A95EB8">
      <w:pPr>
        <w:spacing w:line="480" w:lineRule="auto"/>
        <w:jc w:val="center"/>
        <w:rPr>
          <w:rFonts w:ascii="Times New Roman" w:hAnsi="Times New Roman" w:cs="Times New Roman"/>
          <w:b/>
          <w:sz w:val="24"/>
          <w:szCs w:val="24"/>
        </w:rPr>
      </w:pPr>
    </w:p>
    <w:p w:rsidR="00A95EB8" w:rsidRDefault="00A95EB8" w:rsidP="00A95EB8">
      <w:pPr>
        <w:spacing w:line="480" w:lineRule="auto"/>
        <w:jc w:val="center"/>
        <w:rPr>
          <w:rFonts w:ascii="Times New Roman" w:hAnsi="Times New Roman" w:cs="Times New Roman"/>
          <w:b/>
          <w:sz w:val="24"/>
          <w:szCs w:val="24"/>
        </w:rPr>
      </w:pPr>
    </w:p>
    <w:p w:rsidR="00A95EB8" w:rsidRDefault="00A95EB8" w:rsidP="00A95EB8">
      <w:pPr>
        <w:spacing w:line="480" w:lineRule="auto"/>
        <w:jc w:val="center"/>
        <w:rPr>
          <w:rFonts w:ascii="Times New Roman" w:hAnsi="Times New Roman" w:cs="Times New Roman"/>
          <w:b/>
          <w:sz w:val="24"/>
          <w:szCs w:val="24"/>
        </w:rPr>
      </w:pPr>
    </w:p>
    <w:p w:rsidR="00A95EB8" w:rsidRDefault="00A95EB8" w:rsidP="00A95EB8">
      <w:pPr>
        <w:spacing w:line="480" w:lineRule="auto"/>
        <w:jc w:val="center"/>
        <w:rPr>
          <w:rFonts w:ascii="Times New Roman" w:hAnsi="Times New Roman" w:cs="Times New Roman"/>
          <w:b/>
          <w:sz w:val="24"/>
          <w:szCs w:val="24"/>
        </w:rPr>
      </w:pPr>
    </w:p>
    <w:p w:rsidR="00A95EB8" w:rsidRDefault="00A95EB8" w:rsidP="00A95EB8">
      <w:pPr>
        <w:spacing w:line="480" w:lineRule="auto"/>
        <w:jc w:val="center"/>
        <w:rPr>
          <w:rFonts w:ascii="Times New Roman" w:hAnsi="Times New Roman" w:cs="Times New Roman"/>
          <w:b/>
          <w:sz w:val="24"/>
          <w:szCs w:val="24"/>
        </w:rPr>
      </w:pPr>
    </w:p>
    <w:p w:rsidR="00A95EB8" w:rsidRDefault="00A95EB8" w:rsidP="00A95EB8">
      <w:pPr>
        <w:spacing w:line="480" w:lineRule="auto"/>
        <w:jc w:val="center"/>
        <w:rPr>
          <w:rFonts w:ascii="Times New Roman" w:hAnsi="Times New Roman" w:cs="Times New Roman"/>
          <w:b/>
          <w:sz w:val="24"/>
          <w:szCs w:val="24"/>
        </w:rPr>
      </w:pPr>
    </w:p>
    <w:p w:rsidR="00A95EB8" w:rsidRDefault="00551EB9" w:rsidP="00A95EB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Disaster Management</w:t>
      </w:r>
    </w:p>
    <w:p w:rsidR="00A95EB8" w:rsidRPr="00A95EB8" w:rsidRDefault="00A95EB8" w:rsidP="00A95EB8">
      <w:pPr>
        <w:spacing w:line="480" w:lineRule="auto"/>
        <w:jc w:val="center"/>
        <w:rPr>
          <w:rFonts w:ascii="Times New Roman" w:hAnsi="Times New Roman" w:cs="Times New Roman"/>
          <w:b/>
          <w:sz w:val="24"/>
          <w:szCs w:val="24"/>
        </w:rPr>
      </w:pPr>
    </w:p>
    <w:p w:rsidR="00A95EB8" w:rsidRPr="00A95EB8" w:rsidRDefault="007F42D8" w:rsidP="00A95EB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w:t>
      </w:r>
      <w:bookmarkStart w:id="0" w:name="_GoBack"/>
      <w:bookmarkEnd w:id="0"/>
      <w:r w:rsidR="00551EB9" w:rsidRPr="00A95EB8">
        <w:rPr>
          <w:rFonts w:ascii="Times New Roman" w:hAnsi="Times New Roman" w:cs="Times New Roman"/>
          <w:sz w:val="24"/>
          <w:szCs w:val="24"/>
        </w:rPr>
        <w:t>s Name</w:t>
      </w:r>
    </w:p>
    <w:p w:rsidR="00A95EB8" w:rsidRPr="00A95EB8" w:rsidRDefault="00551EB9" w:rsidP="00A95EB8">
      <w:pPr>
        <w:spacing w:line="480" w:lineRule="auto"/>
        <w:jc w:val="center"/>
        <w:rPr>
          <w:rFonts w:ascii="Times New Roman" w:hAnsi="Times New Roman" w:cs="Times New Roman"/>
          <w:sz w:val="24"/>
          <w:szCs w:val="24"/>
        </w:rPr>
      </w:pPr>
      <w:r w:rsidRPr="00A95EB8">
        <w:rPr>
          <w:rFonts w:ascii="Times New Roman" w:hAnsi="Times New Roman" w:cs="Times New Roman"/>
          <w:sz w:val="24"/>
          <w:szCs w:val="24"/>
        </w:rPr>
        <w:t>Institutional Affiliation</w:t>
      </w:r>
    </w:p>
    <w:p w:rsidR="00A95EB8" w:rsidRPr="00A95EB8" w:rsidRDefault="00551EB9" w:rsidP="00A95EB8">
      <w:pPr>
        <w:spacing w:line="480" w:lineRule="auto"/>
        <w:jc w:val="center"/>
        <w:rPr>
          <w:rFonts w:ascii="Times New Roman" w:hAnsi="Times New Roman" w:cs="Times New Roman"/>
          <w:sz w:val="24"/>
          <w:szCs w:val="24"/>
        </w:rPr>
      </w:pPr>
      <w:r w:rsidRPr="00A95EB8">
        <w:rPr>
          <w:rFonts w:ascii="Times New Roman" w:hAnsi="Times New Roman" w:cs="Times New Roman"/>
          <w:sz w:val="24"/>
          <w:szCs w:val="24"/>
        </w:rPr>
        <w:t>Course Name and Number</w:t>
      </w:r>
    </w:p>
    <w:p w:rsidR="00A95EB8" w:rsidRPr="00A95EB8" w:rsidRDefault="007F42D8" w:rsidP="00A95EB8">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r w:rsidR="00551EB9" w:rsidRPr="00A95EB8">
        <w:rPr>
          <w:rFonts w:ascii="Times New Roman" w:hAnsi="Times New Roman" w:cs="Times New Roman"/>
          <w:sz w:val="24"/>
          <w:szCs w:val="24"/>
        </w:rPr>
        <w:t>s Name</w:t>
      </w:r>
    </w:p>
    <w:p w:rsidR="00A95EB8" w:rsidRPr="00A95EB8" w:rsidRDefault="00551EB9" w:rsidP="00A95EB8">
      <w:pPr>
        <w:spacing w:line="480" w:lineRule="auto"/>
        <w:jc w:val="center"/>
        <w:rPr>
          <w:rFonts w:ascii="Times New Roman" w:hAnsi="Times New Roman" w:cs="Times New Roman"/>
          <w:sz w:val="24"/>
          <w:szCs w:val="24"/>
        </w:rPr>
      </w:pPr>
      <w:r w:rsidRPr="00A95EB8">
        <w:rPr>
          <w:rFonts w:ascii="Times New Roman" w:hAnsi="Times New Roman" w:cs="Times New Roman"/>
          <w:sz w:val="24"/>
          <w:szCs w:val="24"/>
        </w:rPr>
        <w:t>Date</w:t>
      </w:r>
    </w:p>
    <w:p w:rsidR="00A95EB8" w:rsidRDefault="00A95EB8" w:rsidP="00A95EB8">
      <w:pPr>
        <w:spacing w:line="480" w:lineRule="auto"/>
        <w:rPr>
          <w:rFonts w:ascii="Times New Roman" w:hAnsi="Times New Roman" w:cs="Times New Roman"/>
          <w:b/>
          <w:sz w:val="24"/>
          <w:szCs w:val="24"/>
        </w:rPr>
      </w:pPr>
    </w:p>
    <w:p w:rsidR="00A95EB8" w:rsidRDefault="00A95EB8" w:rsidP="00A95EB8">
      <w:pPr>
        <w:spacing w:line="480" w:lineRule="auto"/>
        <w:rPr>
          <w:rFonts w:ascii="Times New Roman" w:hAnsi="Times New Roman" w:cs="Times New Roman"/>
          <w:b/>
          <w:sz w:val="24"/>
          <w:szCs w:val="24"/>
        </w:rPr>
      </w:pPr>
    </w:p>
    <w:p w:rsidR="00A95EB8" w:rsidRDefault="00A95EB8" w:rsidP="00A95EB8">
      <w:pPr>
        <w:spacing w:line="480" w:lineRule="auto"/>
        <w:rPr>
          <w:rFonts w:ascii="Times New Roman" w:hAnsi="Times New Roman" w:cs="Times New Roman"/>
          <w:b/>
          <w:sz w:val="24"/>
          <w:szCs w:val="24"/>
        </w:rPr>
      </w:pPr>
    </w:p>
    <w:p w:rsidR="00A95EB8" w:rsidRDefault="00A95EB8" w:rsidP="00A95EB8">
      <w:pPr>
        <w:spacing w:line="480" w:lineRule="auto"/>
        <w:rPr>
          <w:rFonts w:ascii="Times New Roman" w:hAnsi="Times New Roman" w:cs="Times New Roman"/>
          <w:b/>
          <w:sz w:val="24"/>
          <w:szCs w:val="24"/>
        </w:rPr>
      </w:pPr>
    </w:p>
    <w:p w:rsidR="005005FE" w:rsidRDefault="00551EB9" w:rsidP="00B64BD3">
      <w:pPr>
        <w:spacing w:line="480" w:lineRule="auto"/>
        <w:jc w:val="both"/>
        <w:rPr>
          <w:rFonts w:ascii="Times New Roman" w:hAnsi="Times New Roman" w:cs="Times New Roman"/>
          <w:b/>
          <w:sz w:val="24"/>
          <w:szCs w:val="24"/>
        </w:rPr>
      </w:pPr>
      <w:r w:rsidRPr="00A95EB8">
        <w:rPr>
          <w:rFonts w:ascii="Times New Roman" w:hAnsi="Times New Roman" w:cs="Times New Roman"/>
          <w:b/>
          <w:sz w:val="24"/>
          <w:szCs w:val="24"/>
        </w:rPr>
        <w:lastRenderedPageBreak/>
        <w:t xml:space="preserve">How are the preparedness and response phases of the disaster life cycle intertwined to bring about effective and efficient </w:t>
      </w:r>
      <w:r w:rsidRPr="00A95EB8">
        <w:rPr>
          <w:rFonts w:ascii="Times New Roman" w:hAnsi="Times New Roman" w:cs="Times New Roman"/>
          <w:b/>
          <w:sz w:val="24"/>
          <w:szCs w:val="24"/>
        </w:rPr>
        <w:t>outcomes when catastrophic disasters occur? Explain thoroughly, and please provide specific examples to show that "you know so that I may know you know."</w:t>
      </w:r>
    </w:p>
    <w:p w:rsidR="00A95EB8" w:rsidRPr="00A95EB8" w:rsidRDefault="00551EB9" w:rsidP="00B64BD3">
      <w:pPr>
        <w:spacing w:line="480" w:lineRule="auto"/>
        <w:ind w:firstLine="720"/>
        <w:jc w:val="both"/>
        <w:rPr>
          <w:rFonts w:ascii="Times New Roman" w:hAnsi="Times New Roman" w:cs="Times New Roman"/>
          <w:sz w:val="24"/>
          <w:szCs w:val="24"/>
        </w:rPr>
      </w:pPr>
      <w:r w:rsidRPr="00A95EB8">
        <w:rPr>
          <w:rFonts w:ascii="Times New Roman" w:hAnsi="Times New Roman" w:cs="Times New Roman"/>
          <w:sz w:val="24"/>
          <w:szCs w:val="24"/>
        </w:rPr>
        <w:t xml:space="preserve">Response and preparedness phases of disaster management are very intertwined in how they occur during </w:t>
      </w:r>
      <w:r w:rsidRPr="00A95EB8">
        <w:rPr>
          <w:rFonts w:ascii="Times New Roman" w:hAnsi="Times New Roman" w:cs="Times New Roman"/>
          <w:sz w:val="24"/>
          <w:szCs w:val="24"/>
        </w:rPr>
        <w:t>the management times. Both need to be carried out in a very efficient and effective manner to bring out excellent results. To begin with, preparedness occurs before a response.  This phase aims to attain readiness of satisfactory level to help attend to al</w:t>
      </w:r>
      <w:r w:rsidRPr="00A95EB8">
        <w:rPr>
          <w:rFonts w:ascii="Times New Roman" w:hAnsi="Times New Roman" w:cs="Times New Roman"/>
          <w:sz w:val="24"/>
          <w:szCs w:val="24"/>
        </w:rPr>
        <w:t>l emergency aspects using a strengthened managerial and technical program that involves the communities, government, and organizations. The measures in this phase can be defined as logistical readiness to handle dangers which can be attained through enacti</w:t>
      </w:r>
      <w:r w:rsidRPr="00A95EB8">
        <w:rPr>
          <w:rFonts w:ascii="Times New Roman" w:hAnsi="Times New Roman" w:cs="Times New Roman"/>
          <w:sz w:val="24"/>
          <w:szCs w:val="24"/>
        </w:rPr>
        <w:t>ng procedures, establishing long-term and short-term strategies, response mechanisms, having early warning systems, and public education</w:t>
      </w:r>
      <w:r w:rsidR="00B64BD3">
        <w:rPr>
          <w:rFonts w:ascii="Times New Roman" w:hAnsi="Times New Roman" w:cs="Times New Roman"/>
          <w:sz w:val="24"/>
          <w:szCs w:val="24"/>
        </w:rPr>
        <w:t xml:space="preserve"> (</w:t>
      </w:r>
      <w:r w:rsidR="00B64BD3">
        <w:rPr>
          <w:rFonts w:ascii="Times New Roman" w:hAnsi="Times New Roman" w:cs="Times New Roman"/>
          <w:color w:val="222222"/>
          <w:sz w:val="24"/>
          <w:szCs w:val="24"/>
          <w:shd w:val="clear" w:color="auto" w:fill="FFFFFF"/>
        </w:rPr>
        <w:t>Kirschenbaum, 2019)</w:t>
      </w:r>
      <w:r w:rsidRPr="00A95EB8">
        <w:rPr>
          <w:rFonts w:ascii="Times New Roman" w:hAnsi="Times New Roman" w:cs="Times New Roman"/>
          <w:sz w:val="24"/>
          <w:szCs w:val="24"/>
        </w:rPr>
        <w:t>. It can also involve ensuring that we have food, water, bare essentials, and equipment reserves. A</w:t>
      </w:r>
      <w:r w:rsidRPr="00A95EB8">
        <w:rPr>
          <w:rFonts w:ascii="Times New Roman" w:hAnsi="Times New Roman" w:cs="Times New Roman"/>
          <w:sz w:val="24"/>
          <w:szCs w:val="24"/>
        </w:rPr>
        <w:t>ll stakeholders should develop plans to minimize disaster, ensure disaster response operations, and save lives in this phase. The measures to be included in this phase are the warning plans, emergency training, communications, evacuations plans, and public</w:t>
      </w:r>
      <w:r w:rsidRPr="00A95EB8">
        <w:rPr>
          <w:rFonts w:ascii="Times New Roman" w:hAnsi="Times New Roman" w:cs="Times New Roman"/>
          <w:sz w:val="24"/>
          <w:szCs w:val="24"/>
        </w:rPr>
        <w:t xml:space="preserve"> pieces of training. </w:t>
      </w:r>
    </w:p>
    <w:p w:rsidR="00A95EB8" w:rsidRPr="00A95EB8" w:rsidRDefault="00551EB9" w:rsidP="00B64BD3">
      <w:pPr>
        <w:spacing w:line="480" w:lineRule="auto"/>
        <w:ind w:firstLine="720"/>
        <w:jc w:val="both"/>
        <w:rPr>
          <w:rFonts w:ascii="Times New Roman" w:hAnsi="Times New Roman" w:cs="Times New Roman"/>
          <w:sz w:val="24"/>
          <w:szCs w:val="24"/>
        </w:rPr>
      </w:pPr>
      <w:r w:rsidRPr="00A95EB8">
        <w:rPr>
          <w:rFonts w:ascii="Times New Roman" w:hAnsi="Times New Roman" w:cs="Times New Roman"/>
          <w:color w:val="000000"/>
          <w:sz w:val="24"/>
          <w:szCs w:val="24"/>
        </w:rPr>
        <w:t xml:space="preserve">However, in the response phase, it aims to give urgent help to safely live, maintain health, and improve the support of impacted people. The help may range from giving minimal aid like temporary shelter, transport, and food to affect </w:t>
      </w:r>
      <w:r w:rsidRPr="00A95EB8">
        <w:rPr>
          <w:rFonts w:ascii="Times New Roman" w:hAnsi="Times New Roman" w:cs="Times New Roman"/>
          <w:color w:val="000000"/>
          <w:sz w:val="24"/>
          <w:szCs w:val="24"/>
        </w:rPr>
        <w:t>populations like refugees to help them make semi-permanent homes in camps</w:t>
      </w:r>
      <w:r w:rsidR="00B64BD3">
        <w:rPr>
          <w:rFonts w:ascii="Times New Roman" w:hAnsi="Times New Roman" w:cs="Times New Roman"/>
          <w:color w:val="000000"/>
          <w:sz w:val="24"/>
          <w:szCs w:val="24"/>
        </w:rPr>
        <w:t xml:space="preserve"> </w:t>
      </w:r>
      <w:r w:rsidR="00B64BD3">
        <w:rPr>
          <w:rFonts w:ascii="Times New Roman" w:hAnsi="Times New Roman" w:cs="Times New Roman"/>
          <w:sz w:val="24"/>
          <w:szCs w:val="24"/>
        </w:rPr>
        <w:t>(</w:t>
      </w:r>
      <w:r w:rsidR="00B64BD3">
        <w:rPr>
          <w:rFonts w:ascii="Times New Roman" w:hAnsi="Times New Roman" w:cs="Times New Roman"/>
          <w:color w:val="222222"/>
          <w:sz w:val="24"/>
          <w:szCs w:val="24"/>
          <w:shd w:val="clear" w:color="auto" w:fill="FFFFFF"/>
        </w:rPr>
        <w:t>Lee, 2019)</w:t>
      </w:r>
      <w:r w:rsidRPr="00A95EB8">
        <w:rPr>
          <w:rFonts w:ascii="Times New Roman" w:hAnsi="Times New Roman" w:cs="Times New Roman"/>
          <w:color w:val="000000"/>
          <w:sz w:val="24"/>
          <w:szCs w:val="24"/>
        </w:rPr>
        <w:t>. Also, it may include repairing infrastructure that is damaged. We can say that the main aim of this phase is to fulfill the basic needs of affected people until a sustai</w:t>
      </w:r>
      <w:r w:rsidRPr="00A95EB8">
        <w:rPr>
          <w:rFonts w:ascii="Times New Roman" w:hAnsi="Times New Roman" w:cs="Times New Roman"/>
          <w:color w:val="000000"/>
          <w:sz w:val="24"/>
          <w:szCs w:val="24"/>
        </w:rPr>
        <w:t>nable solution is attained. The most present in this phase is the humanitarian organizations.</w:t>
      </w:r>
    </w:p>
    <w:p w:rsidR="00A95EB8" w:rsidRDefault="00551EB9" w:rsidP="00B64BD3">
      <w:pPr>
        <w:spacing w:line="480" w:lineRule="auto"/>
        <w:jc w:val="both"/>
        <w:rPr>
          <w:rFonts w:ascii="Times New Roman" w:hAnsi="Times New Roman" w:cs="Times New Roman"/>
          <w:b/>
          <w:sz w:val="24"/>
          <w:szCs w:val="24"/>
        </w:rPr>
      </w:pPr>
      <w:r w:rsidRPr="00A95EB8">
        <w:rPr>
          <w:rFonts w:ascii="Times New Roman" w:hAnsi="Times New Roman" w:cs="Times New Roman"/>
          <w:b/>
          <w:sz w:val="24"/>
          <w:szCs w:val="24"/>
        </w:rPr>
        <w:t xml:space="preserve">What are some of the compelling new strategies and tools learned so far that James lee Witt says "leaves him hopeful." </w:t>
      </w:r>
    </w:p>
    <w:p w:rsidR="00B64BD3" w:rsidRPr="00B64BD3" w:rsidRDefault="00551EB9" w:rsidP="00B64BD3">
      <w:pPr>
        <w:spacing w:line="480" w:lineRule="auto"/>
        <w:jc w:val="both"/>
        <w:rPr>
          <w:rFonts w:ascii="Times New Roman" w:hAnsi="Times New Roman" w:cs="Times New Roman"/>
          <w:sz w:val="24"/>
          <w:szCs w:val="24"/>
        </w:rPr>
      </w:pPr>
      <w:r w:rsidRPr="00B64BD3">
        <w:rPr>
          <w:rFonts w:ascii="Times New Roman" w:hAnsi="Times New Roman" w:cs="Times New Roman"/>
          <w:sz w:val="24"/>
          <w:szCs w:val="24"/>
        </w:rPr>
        <w:t xml:space="preserve">From James Lee, we can learn three </w:t>
      </w:r>
      <w:r w:rsidRPr="00B64BD3">
        <w:rPr>
          <w:rFonts w:ascii="Times New Roman" w:hAnsi="Times New Roman" w:cs="Times New Roman"/>
          <w:sz w:val="24"/>
          <w:szCs w:val="24"/>
        </w:rPr>
        <w:t>effective measures and tools o help administer disaster effectively. They include identifying the problem, getting prepared, and applying technologies to improve capabilities. To begin with, identifying the problem tool involves all stakeholders getting to</w:t>
      </w:r>
      <w:r w:rsidRPr="00B64BD3">
        <w:rPr>
          <w:rFonts w:ascii="Times New Roman" w:hAnsi="Times New Roman" w:cs="Times New Roman"/>
          <w:sz w:val="24"/>
          <w:szCs w:val="24"/>
        </w:rPr>
        <w:t xml:space="preserve"> improve the response to disaster means by learning new ways from the disaster agencies. On the second tool of getting prepared, all stakeholders should get engaged in all phases to give lifesaving responses and assistance to recovery</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Lee, 2019)</w:t>
      </w:r>
      <w:r w:rsidRPr="00B64BD3">
        <w:rPr>
          <w:rFonts w:ascii="Times New Roman" w:hAnsi="Times New Roman" w:cs="Times New Roman"/>
          <w:sz w:val="24"/>
          <w:szCs w:val="24"/>
        </w:rPr>
        <w:t>. Finally,</w:t>
      </w:r>
      <w:r w:rsidRPr="00B64BD3">
        <w:rPr>
          <w:rFonts w:ascii="Times New Roman" w:hAnsi="Times New Roman" w:cs="Times New Roman"/>
          <w:sz w:val="24"/>
          <w:szCs w:val="24"/>
        </w:rPr>
        <w:t xml:space="preserve"> all stakeholders should adopt new technological means to help improve disaster response techniques. This will enable them to give timely assistance and save more lives. Also, the technology can help in detecting disasters before they occur hence preventin</w:t>
      </w:r>
      <w:r w:rsidRPr="00B64BD3">
        <w:rPr>
          <w:rFonts w:ascii="Times New Roman" w:hAnsi="Times New Roman" w:cs="Times New Roman"/>
          <w:sz w:val="24"/>
          <w:szCs w:val="24"/>
        </w:rPr>
        <w:t>g life loss.</w:t>
      </w:r>
    </w:p>
    <w:p w:rsidR="00A95EB8" w:rsidRPr="00A95EB8" w:rsidRDefault="00551EB9" w:rsidP="00B64BD3">
      <w:pPr>
        <w:spacing w:line="480" w:lineRule="auto"/>
        <w:jc w:val="both"/>
        <w:rPr>
          <w:rFonts w:ascii="Times New Roman" w:hAnsi="Times New Roman" w:cs="Times New Roman"/>
          <w:b/>
          <w:sz w:val="24"/>
          <w:szCs w:val="24"/>
        </w:rPr>
      </w:pPr>
      <w:r w:rsidRPr="00A95EB8">
        <w:rPr>
          <w:rFonts w:ascii="Times New Roman" w:hAnsi="Times New Roman" w:cs="Times New Roman"/>
          <w:b/>
          <w:sz w:val="24"/>
          <w:szCs w:val="24"/>
        </w:rPr>
        <w:t>Who are the actors (partners) in the preparedness process? In the response process? How do they collaborate, cooperate, coordinate, and communicate between their respective agencies?</w:t>
      </w:r>
    </w:p>
    <w:p w:rsidR="00B64BD3" w:rsidRDefault="00551EB9" w:rsidP="00B64BD3">
      <w:pPr>
        <w:spacing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There are three main actors involved during the preparedness</w:t>
      </w:r>
      <w:r>
        <w:rPr>
          <w:rFonts w:ascii="Times New Roman" w:hAnsi="Times New Roman" w:cs="Times New Roman"/>
          <w:color w:val="000000"/>
          <w:sz w:val="24"/>
          <w:szCs w:val="24"/>
        </w:rPr>
        <w:t xml:space="preserve"> process: the government, organizations, and individuals. Each of these partners has their role during this process, but their roles integrate to become effective. For instance, the government can respond to disasters by approving disaster management plans</w:t>
      </w:r>
      <w:r>
        <w:rPr>
          <w:rFonts w:ascii="Times New Roman" w:hAnsi="Times New Roman" w:cs="Times New Roman"/>
          <w:color w:val="000000"/>
          <w:sz w:val="24"/>
          <w:szCs w:val="24"/>
        </w:rPr>
        <w:t xml:space="preserve"> and follow-up to ensure the District Disaster Coordinator receives the local disaster information.</w:t>
      </w:r>
    </w:p>
    <w:p w:rsidR="00B64BD3" w:rsidRDefault="00551EB9" w:rsidP="00B64BD3">
      <w:p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t>On the other hand, governmental organizations and non-governmental organizations provide relief services before, during, and after disasters. Mostly, these</w:t>
      </w:r>
      <w:r>
        <w:rPr>
          <w:rFonts w:ascii="Times New Roman" w:hAnsi="Times New Roman" w:cs="Times New Roman"/>
          <w:color w:val="000000"/>
          <w:sz w:val="24"/>
          <w:szCs w:val="24"/>
        </w:rPr>
        <w:t xml:space="preserve"> organizations provide relief, food, and shelter, especially during floods and drought disasters. Early warning systems can inform the likely victims of the predicted disaster to prepare for the same during the preparedness. Also, in case of flood or droug</w:t>
      </w:r>
      <w:r>
        <w:rPr>
          <w:rFonts w:ascii="Times New Roman" w:hAnsi="Times New Roman" w:cs="Times New Roman"/>
          <w:color w:val="000000"/>
          <w:sz w:val="24"/>
          <w:szCs w:val="24"/>
        </w:rPr>
        <w:t>ht prediction, the likely risks and damages expected during and after the disaster can be minimized before it comes to pass (</w:t>
      </w:r>
      <w:r w:rsidRPr="00B64BD3">
        <w:rPr>
          <w:rFonts w:ascii="Times New Roman" w:hAnsi="Times New Roman" w:cs="Times New Roman"/>
          <w:color w:val="222222"/>
          <w:sz w:val="24"/>
          <w:szCs w:val="24"/>
          <w:shd w:val="clear" w:color="auto" w:fill="FFFFFF"/>
        </w:rPr>
        <w:t>Yu</w:t>
      </w:r>
      <w:r>
        <w:rPr>
          <w:rFonts w:ascii="Times New Roman" w:hAnsi="Times New Roman" w:cs="Times New Roman"/>
          <w:color w:val="222222"/>
          <w:sz w:val="24"/>
          <w:szCs w:val="24"/>
          <w:shd w:val="clear" w:color="auto" w:fill="FFFFFF"/>
        </w:rPr>
        <w:t>, Yang &amp; Li, 2018)</w:t>
      </w:r>
      <w:r>
        <w:rPr>
          <w:rFonts w:ascii="Times New Roman" w:hAnsi="Times New Roman" w:cs="Times New Roman"/>
          <w:color w:val="000000"/>
          <w:sz w:val="24"/>
          <w:szCs w:val="24"/>
        </w:rPr>
        <w:t>. They also sensitize people and engage them in activities that can reduce the magnitude of disasters. These or</w:t>
      </w:r>
      <w:r>
        <w:rPr>
          <w:rFonts w:ascii="Times New Roman" w:hAnsi="Times New Roman" w:cs="Times New Roman"/>
          <w:color w:val="000000"/>
          <w:sz w:val="24"/>
          <w:szCs w:val="24"/>
        </w:rPr>
        <w:t xml:space="preserve">ganizations act as emergency response teams, and they succeed with the help of government authorization. </w:t>
      </w:r>
    </w:p>
    <w:p w:rsidR="00B64BD3" w:rsidRDefault="00551EB9" w:rsidP="00B64BD3">
      <w:pPr>
        <w:spacing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Furthermore, the individuals have their role to play as preparedness partners. When the expected disaster is likely to cause huge losses, the individu</w:t>
      </w:r>
      <w:r>
        <w:rPr>
          <w:rFonts w:ascii="Times New Roman" w:hAnsi="Times New Roman" w:cs="Times New Roman"/>
          <w:color w:val="000000"/>
          <w:sz w:val="24"/>
          <w:szCs w:val="24"/>
        </w:rPr>
        <w:t xml:space="preserve">als can secure their property by applying insurance cover for replacement </w:t>
      </w:r>
      <w:r>
        <w:rPr>
          <w:rFonts w:ascii="Times New Roman" w:hAnsi="Times New Roman" w:cs="Times New Roman"/>
          <w:sz w:val="24"/>
          <w:szCs w:val="24"/>
        </w:rPr>
        <w:t>(</w:t>
      </w:r>
      <w:r>
        <w:rPr>
          <w:rFonts w:ascii="Times New Roman" w:hAnsi="Times New Roman" w:cs="Times New Roman"/>
          <w:color w:val="222222"/>
          <w:sz w:val="24"/>
          <w:szCs w:val="24"/>
          <w:shd w:val="clear" w:color="auto" w:fill="FFFFFF"/>
        </w:rPr>
        <w:t>Lee, 2019)</w:t>
      </w:r>
      <w:r>
        <w:rPr>
          <w:rFonts w:ascii="Times New Roman" w:hAnsi="Times New Roman" w:cs="Times New Roman"/>
          <w:color w:val="000000"/>
          <w:sz w:val="24"/>
          <w:szCs w:val="24"/>
        </w:rPr>
        <w:t>. Also, familiarity with the mode of communication is passed on disaster onsets like sirens, roadshows, or door-to-door warning systems. The individual is also responsible</w:t>
      </w:r>
      <w:r>
        <w:rPr>
          <w:rFonts w:ascii="Times New Roman" w:hAnsi="Times New Roman" w:cs="Times New Roman"/>
          <w:color w:val="000000"/>
          <w:sz w:val="24"/>
          <w:szCs w:val="24"/>
        </w:rPr>
        <w:t xml:space="preserve"> for making personal evacuation plans and seeks safe places to stay during the disaster. After disaster occurrence, the individuals also need to manage themselves and get back together as the initial united community that they were</w:t>
      </w:r>
    </w:p>
    <w:p w:rsidR="00B64BD3" w:rsidRDefault="00B64BD3" w:rsidP="00B64BD3">
      <w:pPr>
        <w:spacing w:line="480" w:lineRule="auto"/>
        <w:jc w:val="center"/>
        <w:rPr>
          <w:rFonts w:ascii="Times New Roman" w:hAnsi="Times New Roman" w:cs="Times New Roman"/>
          <w:sz w:val="24"/>
          <w:szCs w:val="24"/>
        </w:rPr>
      </w:pPr>
    </w:p>
    <w:p w:rsidR="00B64BD3" w:rsidRDefault="00B64BD3" w:rsidP="00B64BD3">
      <w:pPr>
        <w:spacing w:line="480" w:lineRule="auto"/>
        <w:jc w:val="center"/>
        <w:rPr>
          <w:rFonts w:ascii="Times New Roman" w:hAnsi="Times New Roman" w:cs="Times New Roman"/>
          <w:sz w:val="24"/>
          <w:szCs w:val="24"/>
        </w:rPr>
      </w:pPr>
    </w:p>
    <w:p w:rsidR="00B64BD3" w:rsidRDefault="00B64BD3" w:rsidP="00B64BD3">
      <w:pPr>
        <w:spacing w:line="480" w:lineRule="auto"/>
        <w:jc w:val="center"/>
        <w:rPr>
          <w:rFonts w:ascii="Times New Roman" w:hAnsi="Times New Roman" w:cs="Times New Roman"/>
          <w:sz w:val="24"/>
          <w:szCs w:val="24"/>
        </w:rPr>
      </w:pPr>
    </w:p>
    <w:p w:rsidR="00B64BD3" w:rsidRDefault="00B64BD3" w:rsidP="00B64BD3">
      <w:pPr>
        <w:spacing w:line="480" w:lineRule="auto"/>
        <w:jc w:val="center"/>
        <w:rPr>
          <w:rFonts w:ascii="Times New Roman" w:hAnsi="Times New Roman" w:cs="Times New Roman"/>
          <w:sz w:val="24"/>
          <w:szCs w:val="24"/>
        </w:rPr>
      </w:pPr>
    </w:p>
    <w:p w:rsidR="00B64BD3" w:rsidRDefault="00B64BD3" w:rsidP="00B64BD3">
      <w:pPr>
        <w:spacing w:line="480" w:lineRule="auto"/>
        <w:jc w:val="center"/>
        <w:rPr>
          <w:rFonts w:ascii="Times New Roman" w:hAnsi="Times New Roman" w:cs="Times New Roman"/>
          <w:sz w:val="24"/>
          <w:szCs w:val="24"/>
        </w:rPr>
      </w:pPr>
    </w:p>
    <w:p w:rsidR="00A95EB8" w:rsidRDefault="00551EB9" w:rsidP="00B64BD3">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B64BD3" w:rsidRPr="00B64BD3" w:rsidRDefault="00551EB9" w:rsidP="00B64BD3">
      <w:pPr>
        <w:spacing w:line="480" w:lineRule="auto"/>
        <w:ind w:left="720" w:hanging="720"/>
        <w:rPr>
          <w:rFonts w:ascii="Times New Roman" w:hAnsi="Times New Roman" w:cs="Times New Roman"/>
          <w:color w:val="222222"/>
          <w:sz w:val="24"/>
          <w:szCs w:val="24"/>
          <w:shd w:val="clear" w:color="auto" w:fill="FFFFFF"/>
        </w:rPr>
      </w:pPr>
      <w:r w:rsidRPr="00B64BD3">
        <w:rPr>
          <w:rFonts w:ascii="Times New Roman" w:hAnsi="Times New Roman" w:cs="Times New Roman"/>
          <w:color w:val="222222"/>
          <w:sz w:val="24"/>
          <w:szCs w:val="24"/>
          <w:shd w:val="clear" w:color="auto" w:fill="FFFFFF"/>
        </w:rPr>
        <w:t xml:space="preserve">Yu, M., </w:t>
      </w:r>
      <w:r w:rsidRPr="00B64BD3">
        <w:rPr>
          <w:rFonts w:ascii="Times New Roman" w:hAnsi="Times New Roman" w:cs="Times New Roman"/>
          <w:color w:val="222222"/>
          <w:sz w:val="24"/>
          <w:szCs w:val="24"/>
          <w:shd w:val="clear" w:color="auto" w:fill="FFFFFF"/>
        </w:rPr>
        <w:t>Yang, C., &amp; Li, Y. (2018). Big data in natural disaster management: a review. </w:t>
      </w:r>
      <w:r w:rsidRPr="00B64BD3">
        <w:rPr>
          <w:rFonts w:ascii="Times New Roman" w:hAnsi="Times New Roman" w:cs="Times New Roman"/>
          <w:i/>
          <w:iCs/>
          <w:color w:val="222222"/>
          <w:sz w:val="24"/>
          <w:szCs w:val="24"/>
          <w:shd w:val="clear" w:color="auto" w:fill="FFFFFF"/>
        </w:rPr>
        <w:t>Geosciences</w:t>
      </w:r>
      <w:r w:rsidRPr="00B64BD3">
        <w:rPr>
          <w:rFonts w:ascii="Times New Roman" w:hAnsi="Times New Roman" w:cs="Times New Roman"/>
          <w:color w:val="222222"/>
          <w:sz w:val="24"/>
          <w:szCs w:val="24"/>
          <w:shd w:val="clear" w:color="auto" w:fill="FFFFFF"/>
        </w:rPr>
        <w:t>, </w:t>
      </w:r>
      <w:r w:rsidRPr="00B64BD3">
        <w:rPr>
          <w:rFonts w:ascii="Times New Roman" w:hAnsi="Times New Roman" w:cs="Times New Roman"/>
          <w:i/>
          <w:iCs/>
          <w:color w:val="222222"/>
          <w:sz w:val="24"/>
          <w:szCs w:val="24"/>
          <w:shd w:val="clear" w:color="auto" w:fill="FFFFFF"/>
        </w:rPr>
        <w:t>8</w:t>
      </w:r>
      <w:r w:rsidRPr="00B64BD3">
        <w:rPr>
          <w:rFonts w:ascii="Times New Roman" w:hAnsi="Times New Roman" w:cs="Times New Roman"/>
          <w:color w:val="222222"/>
          <w:sz w:val="24"/>
          <w:szCs w:val="24"/>
          <w:shd w:val="clear" w:color="auto" w:fill="FFFFFF"/>
        </w:rPr>
        <w:t>(5), 165.</w:t>
      </w:r>
    </w:p>
    <w:p w:rsidR="00B64BD3" w:rsidRPr="00B64BD3" w:rsidRDefault="00551EB9" w:rsidP="00B64BD3">
      <w:pPr>
        <w:spacing w:line="480" w:lineRule="auto"/>
        <w:ind w:left="720" w:hanging="720"/>
        <w:rPr>
          <w:rFonts w:ascii="Times New Roman" w:hAnsi="Times New Roman" w:cs="Times New Roman"/>
          <w:color w:val="222222"/>
          <w:sz w:val="24"/>
          <w:szCs w:val="24"/>
          <w:shd w:val="clear" w:color="auto" w:fill="FFFFFF"/>
        </w:rPr>
      </w:pPr>
      <w:r w:rsidRPr="00B64BD3">
        <w:rPr>
          <w:rFonts w:ascii="Times New Roman" w:hAnsi="Times New Roman" w:cs="Times New Roman"/>
          <w:color w:val="222222"/>
          <w:sz w:val="24"/>
          <w:szCs w:val="24"/>
          <w:shd w:val="clear" w:color="auto" w:fill="FFFFFF"/>
        </w:rPr>
        <w:t>Kirschenbaum, A. (2019). </w:t>
      </w:r>
      <w:r w:rsidRPr="00B64BD3">
        <w:rPr>
          <w:rFonts w:ascii="Times New Roman" w:hAnsi="Times New Roman" w:cs="Times New Roman"/>
          <w:i/>
          <w:iCs/>
          <w:color w:val="222222"/>
          <w:sz w:val="24"/>
          <w:szCs w:val="24"/>
          <w:shd w:val="clear" w:color="auto" w:fill="FFFFFF"/>
        </w:rPr>
        <w:t>Chaos organization and disaster management</w:t>
      </w:r>
      <w:r w:rsidRPr="00B64BD3">
        <w:rPr>
          <w:rFonts w:ascii="Times New Roman" w:hAnsi="Times New Roman" w:cs="Times New Roman"/>
          <w:color w:val="222222"/>
          <w:sz w:val="24"/>
          <w:szCs w:val="24"/>
          <w:shd w:val="clear" w:color="auto" w:fill="FFFFFF"/>
        </w:rPr>
        <w:t>. Routledge.</w:t>
      </w:r>
    </w:p>
    <w:p w:rsidR="00B64BD3" w:rsidRPr="00B64BD3" w:rsidRDefault="00551EB9" w:rsidP="00B64BD3">
      <w:pPr>
        <w:spacing w:line="480" w:lineRule="auto"/>
        <w:ind w:left="720" w:hanging="720"/>
        <w:rPr>
          <w:rFonts w:ascii="Times New Roman" w:hAnsi="Times New Roman" w:cs="Times New Roman"/>
          <w:b/>
          <w:sz w:val="24"/>
          <w:szCs w:val="24"/>
        </w:rPr>
      </w:pPr>
      <w:r w:rsidRPr="00B64BD3">
        <w:rPr>
          <w:rFonts w:ascii="Times New Roman" w:hAnsi="Times New Roman" w:cs="Times New Roman"/>
          <w:color w:val="222222"/>
          <w:sz w:val="24"/>
          <w:szCs w:val="24"/>
          <w:shd w:val="clear" w:color="auto" w:fill="FFFFFF"/>
        </w:rPr>
        <w:t>Lee, K. J. (2019). A case study of collaborative disaster management in Ma</w:t>
      </w:r>
      <w:r w:rsidRPr="00B64BD3">
        <w:rPr>
          <w:rFonts w:ascii="Times New Roman" w:hAnsi="Times New Roman" w:cs="Times New Roman"/>
          <w:color w:val="222222"/>
          <w:sz w:val="24"/>
          <w:szCs w:val="24"/>
          <w:shd w:val="clear" w:color="auto" w:fill="FFFFFF"/>
        </w:rPr>
        <w:t>laysia.</w:t>
      </w:r>
    </w:p>
    <w:sectPr w:rsidR="00B64BD3" w:rsidRPr="00B64BD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1EB9" w:rsidRDefault="00551EB9">
      <w:pPr>
        <w:spacing w:after="0" w:line="240" w:lineRule="auto"/>
      </w:pPr>
      <w:r>
        <w:separator/>
      </w:r>
    </w:p>
  </w:endnote>
  <w:endnote w:type="continuationSeparator" w:id="0">
    <w:p w:rsidR="00551EB9" w:rsidRDefault="00551E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1EB9" w:rsidRDefault="00551EB9">
      <w:pPr>
        <w:spacing w:after="0" w:line="240" w:lineRule="auto"/>
      </w:pPr>
      <w:r>
        <w:separator/>
      </w:r>
    </w:p>
  </w:footnote>
  <w:footnote w:type="continuationSeparator" w:id="0">
    <w:p w:rsidR="00551EB9" w:rsidRDefault="00551E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7552258"/>
      <w:docPartObj>
        <w:docPartGallery w:val="Page Numbers (Top of Page)"/>
        <w:docPartUnique/>
      </w:docPartObj>
    </w:sdtPr>
    <w:sdtEndPr>
      <w:rPr>
        <w:noProof/>
      </w:rPr>
    </w:sdtEndPr>
    <w:sdtContent>
      <w:p w:rsidR="00A95EB8" w:rsidRDefault="00551EB9">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A95EB8" w:rsidRDefault="00A95EB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340F55"/>
    <w:multiLevelType w:val="multilevel"/>
    <w:tmpl w:val="DF7AD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7CwMDW3tDQ2sTQxNDdV0lEKTi0uzszPAykwrAUAPGy0aSwAAAA="/>
  </w:docVars>
  <w:rsids>
    <w:rsidRoot w:val="00A95EB8"/>
    <w:rsid w:val="005005FE"/>
    <w:rsid w:val="00551EB9"/>
    <w:rsid w:val="005A451D"/>
    <w:rsid w:val="007F42D8"/>
    <w:rsid w:val="00A95EB8"/>
    <w:rsid w:val="00B64B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B64BD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95EB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95E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5EB8"/>
  </w:style>
  <w:style w:type="paragraph" w:styleId="Footer">
    <w:name w:val="footer"/>
    <w:basedOn w:val="Normal"/>
    <w:link w:val="FooterChar"/>
    <w:uiPriority w:val="99"/>
    <w:unhideWhenUsed/>
    <w:rsid w:val="00A95E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5EB8"/>
  </w:style>
  <w:style w:type="character" w:customStyle="1" w:styleId="Heading3Char">
    <w:name w:val="Heading 3 Char"/>
    <w:basedOn w:val="DefaultParagraphFont"/>
    <w:link w:val="Heading3"/>
    <w:uiPriority w:val="9"/>
    <w:rsid w:val="00B64BD3"/>
    <w:rPr>
      <w:rFonts w:ascii="Times New Roman" w:eastAsia="Times New Roman" w:hAnsi="Times New Roman" w:cs="Times New Roman"/>
      <w:b/>
      <w:bCs/>
      <w:sz w:val="27"/>
      <w:szCs w:val="2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B64BD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95EB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95E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5EB8"/>
  </w:style>
  <w:style w:type="paragraph" w:styleId="Footer">
    <w:name w:val="footer"/>
    <w:basedOn w:val="Normal"/>
    <w:link w:val="FooterChar"/>
    <w:uiPriority w:val="99"/>
    <w:unhideWhenUsed/>
    <w:rsid w:val="00A95E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5EB8"/>
  </w:style>
  <w:style w:type="character" w:customStyle="1" w:styleId="Heading3Char">
    <w:name w:val="Heading 3 Char"/>
    <w:basedOn w:val="DefaultParagraphFont"/>
    <w:link w:val="Heading3"/>
    <w:uiPriority w:val="9"/>
    <w:rsid w:val="00B64BD3"/>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5</Pages>
  <Words>800</Words>
  <Characters>4561</Characters>
  <Application>Microsoft Office Word</Application>
  <DocSecurity>0</DocSecurity>
  <Lines>38</Lines>
  <Paragraphs>10</Paragraphs>
  <ScaleCrop>false</ScaleCrop>
  <Company>Microsoft</Company>
  <LinksUpToDate>false</LinksUpToDate>
  <CharactersWithSpaces>5351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3</cp:revision>
  <dcterms:created xsi:type="dcterms:W3CDTF">2021-10-16T19:23:00Z</dcterms:created>
  <dcterms:modified xsi:type="dcterms:W3CDTF">2021-10-16T21:06:00Z</dcterms:modified>
</cp:coreProperties>
</file>